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071E" w14:textId="6752BF30" w:rsidR="002A54A6" w:rsidRPr="00AC1256" w:rsidRDefault="002A54A6" w:rsidP="002A54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KÖZÖSSÉGI KÚTENGEDÉLYEZTETÉS </w:t>
      </w:r>
      <w:r>
        <w:rPr>
          <w:b/>
          <w:sz w:val="24"/>
          <w:szCs w:val="24"/>
        </w:rPr>
        <w:t>KÓPHÁZÁN</w:t>
      </w:r>
    </w:p>
    <w:p w14:paraId="0A65E670" w14:textId="343C4BD2" w:rsidR="002A54A6" w:rsidRPr="00FE7DE5" w:rsidRDefault="002A54A6" w:rsidP="002A54A6">
      <w:pPr>
        <w:spacing w:line="169" w:lineRule="atLeast"/>
        <w:rPr>
          <w:iCs/>
        </w:rPr>
      </w:pPr>
      <w:r w:rsidRPr="007E342E">
        <w:t xml:space="preserve">Mint az ismert, a </w:t>
      </w:r>
      <w:r>
        <w:t xml:space="preserve">házi vízigényt kielégítő </w:t>
      </w:r>
      <w:r w:rsidRPr="007E342E">
        <w:t>lakossági k</w:t>
      </w:r>
      <w:r>
        <w:t xml:space="preserve">utaknak vízjogi </w:t>
      </w:r>
      <w:r w:rsidRPr="00E44638">
        <w:rPr>
          <w:b/>
        </w:rPr>
        <w:t>fennmaradási engedéllyel</w:t>
      </w:r>
      <w:r>
        <w:t xml:space="preserve"> kell rendelkezniük 2023. után (</w:t>
      </w:r>
      <w:r w:rsidRPr="00142F1D">
        <w:t xml:space="preserve">ld. </w:t>
      </w:r>
      <w:r w:rsidRPr="00142F1D">
        <w:rPr>
          <w:bCs/>
        </w:rPr>
        <w:t>A vízgazdálkodásr</w:t>
      </w:r>
      <w:r>
        <w:rPr>
          <w:bCs/>
        </w:rPr>
        <w:t>ól szóló törvény</w:t>
      </w:r>
      <w:r w:rsidRPr="002A46B2">
        <w:rPr>
          <w:bCs/>
        </w:rPr>
        <w:t xml:space="preserve"> 29. § (7</w:t>
      </w:r>
      <w:r>
        <w:rPr>
          <w:bCs/>
        </w:rPr>
        <w:t xml:space="preserve">.) </w:t>
      </w:r>
      <w:proofErr w:type="spellStart"/>
      <w:r>
        <w:rPr>
          <w:bCs/>
        </w:rPr>
        <w:t>bek</w:t>
      </w:r>
      <w:proofErr w:type="spellEnd"/>
      <w:r>
        <w:rPr>
          <w:bCs/>
        </w:rPr>
        <w:t xml:space="preserve">. és </w:t>
      </w:r>
      <w:r w:rsidRPr="00FE7DE5">
        <w:rPr>
          <w:bCs/>
          <w:iCs/>
        </w:rPr>
        <w:t>41/2017. BM rendelet</w:t>
      </w:r>
      <w:r>
        <w:t>), különben 300 000 Ft-ig terjedő bírság szabható ki a tulajdonosokra</w:t>
      </w:r>
      <w:r>
        <w:t xml:space="preserve"> </w:t>
      </w:r>
      <w:r w:rsidRPr="007659AA">
        <w:rPr>
          <w:b/>
          <w:bCs/>
        </w:rPr>
        <w:t>a jelenleg hatályos</w:t>
      </w:r>
      <w:r>
        <w:t xml:space="preserve"> szabályozás szerint</w:t>
      </w:r>
      <w:r>
        <w:t>.</w:t>
      </w:r>
      <w:r>
        <w:t xml:space="preserve"> </w:t>
      </w:r>
    </w:p>
    <w:p w14:paraId="024616AE" w14:textId="71D84F14" w:rsidR="002A54A6" w:rsidRPr="00E44638" w:rsidRDefault="002A54A6" w:rsidP="002A54A6">
      <w:pPr>
        <w:shd w:val="clear" w:color="auto" w:fill="FFFFFF"/>
        <w:spacing w:line="169" w:lineRule="atLeast"/>
      </w:pPr>
      <w:r w:rsidRPr="007E342E">
        <w:t>Ezért</w:t>
      </w:r>
      <w:r>
        <w:t xml:space="preserve"> az önkormányzattal történt egyeztetést követően</w:t>
      </w:r>
      <w:r w:rsidRPr="007E342E">
        <w:t xml:space="preserve"> most </w:t>
      </w:r>
      <w:r>
        <w:t xml:space="preserve">Kópházán </w:t>
      </w:r>
      <w:r>
        <w:rPr>
          <w:b/>
          <w:bCs/>
        </w:rPr>
        <w:t>2023. május 19-</w:t>
      </w:r>
      <w:r>
        <w:rPr>
          <w:b/>
          <w:color w:val="000000" w:themeColor="text1"/>
          <w:sz w:val="24"/>
          <w:szCs w:val="24"/>
        </w:rPr>
        <w:t>én</w:t>
      </w:r>
      <w:r w:rsidRPr="007E342E">
        <w:t xml:space="preserve"> </w:t>
      </w:r>
      <w:r>
        <w:t>(</w:t>
      </w:r>
      <w:r>
        <w:t>pénteken</w:t>
      </w:r>
      <w:r>
        <w:t xml:space="preserve">) </w:t>
      </w:r>
      <w:proofErr w:type="gramStart"/>
      <w:r w:rsidRPr="007E342E">
        <w:t>szakemberek  vállalják</w:t>
      </w:r>
      <w:proofErr w:type="gramEnd"/>
      <w:r w:rsidRPr="007E342E">
        <w:t xml:space="preserve"> </w:t>
      </w:r>
      <w:r>
        <w:t xml:space="preserve">a jelentkezőknek település-szinten </w:t>
      </w:r>
      <w:r w:rsidRPr="007E342E">
        <w:t>az engedélyeztetési dokumentáció elkészítését</w:t>
      </w:r>
      <w:r>
        <w:t xml:space="preserve"> még jóval a határidőt megelőzően, igen kedvező áron. </w:t>
      </w:r>
      <w:r w:rsidRPr="007E342E">
        <w:rPr>
          <w:rFonts w:ascii="Calibri" w:eastAsia="Times New Roman" w:hAnsi="Calibri" w:cs="Times New Roman"/>
          <w:lang w:eastAsia="hu-HU"/>
        </w:rPr>
        <w:t xml:space="preserve">A jegyzői hatáskörben engedélyezett </w:t>
      </w:r>
    </w:p>
    <w:p w14:paraId="55E0C955" w14:textId="77777777" w:rsidR="002A54A6" w:rsidRPr="00AC1256" w:rsidRDefault="002A54A6" w:rsidP="002A54A6">
      <w:pPr>
        <w:shd w:val="clear" w:color="auto" w:fill="FFFFFF"/>
        <w:spacing w:line="169" w:lineRule="atLeast"/>
        <w:rPr>
          <w:rFonts w:ascii="Calibri" w:eastAsia="Times New Roman" w:hAnsi="Calibri" w:cs="Times New Roman"/>
          <w:color w:val="000000" w:themeColor="text1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  <w:lang w:eastAsia="hu-HU"/>
        </w:rPr>
        <w:t>fúrt kutak eljárási díja 12 000 Ft, ásott kutaké 7</w:t>
      </w:r>
      <w:r w:rsidRPr="00AC1256">
        <w:rPr>
          <w:rFonts w:ascii="Calibri" w:eastAsia="Times New Roman" w:hAnsi="Calibri" w:cs="Times New Roman"/>
          <w:color w:val="000000" w:themeColor="text1"/>
          <w:sz w:val="24"/>
          <w:szCs w:val="24"/>
          <w:lang w:eastAsia="hu-HU"/>
        </w:rPr>
        <w:t xml:space="preserve"> 000 Ft. </w:t>
      </w:r>
    </w:p>
    <w:p w14:paraId="2B989D98" w14:textId="77777777" w:rsidR="002A54A6" w:rsidRPr="00F476E3" w:rsidRDefault="002A54A6" w:rsidP="002A54A6">
      <w:pPr>
        <w:shd w:val="clear" w:color="auto" w:fill="FFFFFF"/>
        <w:spacing w:line="169" w:lineRule="atLeast"/>
        <w:rPr>
          <w:rFonts w:ascii="Calibri" w:eastAsia="Times New Roman" w:hAnsi="Calibri" w:cs="Times New Roman"/>
          <w:color w:val="222222"/>
          <w:lang w:eastAsia="hu-HU"/>
        </w:rPr>
      </w:pPr>
      <w:r>
        <w:rPr>
          <w:rFonts w:ascii="Calibri" w:eastAsia="Times New Roman" w:hAnsi="Calibri" w:cs="Times New Roman"/>
          <w:color w:val="222222"/>
          <w:lang w:eastAsia="hu-HU"/>
        </w:rPr>
        <w:t xml:space="preserve">Minden további költségtől mentes. </w:t>
      </w:r>
      <w:r>
        <w:t>Az összeírás környezetünk védelmét és az erőforrásainkkal való felelős gazdálkodást szolgálja, kérjük, éljen a lehetőséggel!</w:t>
      </w:r>
    </w:p>
    <w:p w14:paraId="72745721" w14:textId="77777777" w:rsidR="007659AA" w:rsidRDefault="002A54A6" w:rsidP="002A54A6">
      <w:pPr>
        <w:shd w:val="clear" w:color="auto" w:fill="FFFFFF"/>
        <w:spacing w:line="169" w:lineRule="atLeast"/>
        <w:rPr>
          <w:rFonts w:ascii="Calibri" w:eastAsia="Times New Roman" w:hAnsi="Calibri" w:cs="Times New Roman"/>
          <w:color w:val="222222"/>
          <w:lang w:eastAsia="hu-HU"/>
        </w:rPr>
      </w:pPr>
      <w:r>
        <w:rPr>
          <w:rFonts w:ascii="Calibri" w:eastAsia="Times New Roman" w:hAnsi="Calibri" w:cs="Times New Roman"/>
          <w:b/>
          <w:noProof/>
          <w:color w:val="222222"/>
          <w:lang w:eastAsia="hu-HU"/>
        </w:rPr>
        <w:drawing>
          <wp:anchor distT="0" distB="0" distL="114300" distR="114300" simplePos="0" relativeHeight="251659264" behindDoc="1" locked="0" layoutInCell="1" allowOverlap="1" wp14:anchorId="457F00B5" wp14:editId="344AFB64">
            <wp:simplePos x="0" y="0"/>
            <wp:positionH relativeFrom="column">
              <wp:posOffset>4699635</wp:posOffset>
            </wp:positionH>
            <wp:positionV relativeFrom="paragraph">
              <wp:posOffset>176530</wp:posOffset>
            </wp:positionV>
            <wp:extent cx="1905000" cy="1268730"/>
            <wp:effectExtent l="19050" t="0" r="0" b="0"/>
            <wp:wrapTight wrapText="bothSides">
              <wp:wrapPolygon edited="0">
                <wp:start x="-216" y="0"/>
                <wp:lineTo x="-216" y="21405"/>
                <wp:lineTo x="21600" y="21405"/>
                <wp:lineTo x="21600" y="0"/>
                <wp:lineTo x="-216" y="0"/>
              </wp:wrapPolygon>
            </wp:wrapTight>
            <wp:docPr id="1" name="Kép 1" descr="C:\Users\JANÓ\Desktop\KÚT\kutnevjeg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Ó\Desktop\KÚT\kutnevjegy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992">
        <w:rPr>
          <w:rFonts w:ascii="Calibri" w:eastAsia="Times New Roman" w:hAnsi="Calibri" w:cs="Times New Roman"/>
          <w:b/>
          <w:color w:val="222222"/>
          <w:lang w:eastAsia="hu-HU"/>
        </w:rPr>
        <w:t>Jelentkezés</w:t>
      </w:r>
      <w:r>
        <w:rPr>
          <w:rFonts w:ascii="Calibri" w:eastAsia="Times New Roman" w:hAnsi="Calibri" w:cs="Times New Roman"/>
          <w:b/>
          <w:color w:val="222222"/>
          <w:lang w:eastAsia="hu-HU"/>
        </w:rPr>
        <w:t xml:space="preserve"> az önkormányzaton kihelyezett íven</w:t>
      </w:r>
      <w:r w:rsidR="007659AA">
        <w:rPr>
          <w:rFonts w:ascii="Calibri" w:eastAsia="Times New Roman" w:hAnsi="Calibri" w:cs="Times New Roman"/>
          <w:color w:val="222222"/>
          <w:lang w:eastAsia="hu-HU"/>
        </w:rPr>
        <w:t xml:space="preserve"> </w:t>
      </w:r>
      <w:proofErr w:type="spellStart"/>
      <w:r w:rsidR="007659AA" w:rsidRPr="007659AA">
        <w:rPr>
          <w:rFonts w:ascii="Calibri" w:eastAsia="Times New Roman" w:hAnsi="Calibri" w:cs="Times New Roman"/>
          <w:b/>
          <w:bCs/>
          <w:color w:val="222222"/>
          <w:lang w:eastAsia="hu-HU"/>
        </w:rPr>
        <w:t>Fullér</w:t>
      </w:r>
      <w:proofErr w:type="spellEnd"/>
      <w:r w:rsidR="007659AA" w:rsidRPr="007659AA">
        <w:rPr>
          <w:rFonts w:ascii="Calibri" w:eastAsia="Times New Roman" w:hAnsi="Calibri" w:cs="Times New Roman"/>
          <w:b/>
          <w:bCs/>
          <w:color w:val="222222"/>
          <w:lang w:eastAsia="hu-HU"/>
        </w:rPr>
        <w:t xml:space="preserve"> Edina</w:t>
      </w:r>
      <w:r w:rsidR="007659AA">
        <w:rPr>
          <w:rFonts w:ascii="Calibri" w:eastAsia="Times New Roman" w:hAnsi="Calibri" w:cs="Times New Roman"/>
          <w:color w:val="222222"/>
          <w:lang w:eastAsia="hu-HU"/>
        </w:rPr>
        <w:t xml:space="preserve"> igazgatási előadónál.</w:t>
      </w:r>
    </w:p>
    <w:p w14:paraId="18E2A74A" w14:textId="7F90D625" w:rsidR="002A54A6" w:rsidRDefault="002A54A6" w:rsidP="002A54A6">
      <w:pPr>
        <w:shd w:val="clear" w:color="auto" w:fill="FFFFFF"/>
        <w:spacing w:line="169" w:lineRule="atLeast"/>
        <w:rPr>
          <w:rFonts w:ascii="Calibri" w:eastAsia="Times New Roman" w:hAnsi="Calibri" w:cs="Times New Roman"/>
          <w:color w:val="222222"/>
          <w:lang w:eastAsia="hu-HU"/>
        </w:rPr>
      </w:pPr>
      <w:r>
        <w:rPr>
          <w:rFonts w:ascii="Calibri" w:eastAsia="Times New Roman" w:hAnsi="Calibri" w:cs="Times New Roman"/>
          <w:color w:val="222222"/>
          <w:lang w:eastAsia="hu-HU"/>
        </w:rPr>
        <w:t xml:space="preserve"> Bővebb felvilágosítás</w:t>
      </w:r>
      <w:r>
        <w:rPr>
          <w:rFonts w:ascii="Calibri" w:eastAsia="Times New Roman" w:hAnsi="Calibri" w:cs="Times New Roman"/>
          <w:lang w:eastAsia="hu-HU"/>
        </w:rPr>
        <w:t>:</w:t>
      </w:r>
    </w:p>
    <w:p w14:paraId="4A3877E8" w14:textId="77777777" w:rsidR="002A54A6" w:rsidRPr="002C1166" w:rsidRDefault="002A54A6" w:rsidP="002A54A6">
      <w:pPr>
        <w:shd w:val="clear" w:color="auto" w:fill="FFFFFF"/>
        <w:spacing w:line="169" w:lineRule="atLeast"/>
        <w:rPr>
          <w:rFonts w:ascii="Calibri" w:eastAsia="Times New Roman" w:hAnsi="Calibri" w:cs="Times New Roman"/>
          <w:color w:val="222222"/>
          <w:lang w:eastAsia="hu-HU"/>
        </w:rPr>
      </w:pPr>
      <w:r w:rsidRPr="00AC1256">
        <w:rPr>
          <w:rFonts w:ascii="Calibri" w:eastAsia="Times New Roman" w:hAnsi="Calibri" w:cs="Times New Roman"/>
          <w:b/>
          <w:color w:val="222222"/>
          <w:lang w:eastAsia="hu-HU"/>
        </w:rPr>
        <w:t>06-20-800-3637</w:t>
      </w:r>
      <w:r>
        <w:rPr>
          <w:rFonts w:ascii="Calibri" w:eastAsia="Times New Roman" w:hAnsi="Calibri" w:cs="Times New Roman"/>
          <w:color w:val="222222"/>
          <w:lang w:eastAsia="hu-HU"/>
        </w:rPr>
        <w:t xml:space="preserve"> telefonon, vagy az</w:t>
      </w:r>
      <w:r w:rsidRPr="00AC1256">
        <w:rPr>
          <w:rFonts w:ascii="Calibri" w:eastAsia="Times New Roman" w:hAnsi="Calibri" w:cs="Times New Roman"/>
          <w:color w:val="222222"/>
          <w:lang w:eastAsia="hu-HU"/>
        </w:rPr>
        <w:t xml:space="preserve"> </w:t>
      </w:r>
      <w:hyperlink r:id="rId5" w:history="1">
        <w:r w:rsidRPr="00D40E64">
          <w:rPr>
            <w:rStyle w:val="Hiperhivatkozs"/>
            <w:rFonts w:ascii="Calibri" w:eastAsia="Times New Roman" w:hAnsi="Calibri" w:cs="Times New Roman"/>
            <w:b/>
            <w:color w:val="000000" w:themeColor="text1"/>
            <w:u w:val="none"/>
            <w:lang w:eastAsia="hu-HU"/>
          </w:rPr>
          <w:t>info@kutengedelyeztetes.hu</w:t>
        </w:r>
      </w:hyperlink>
      <w:r>
        <w:rPr>
          <w:rFonts w:ascii="Calibri" w:eastAsia="Times New Roman" w:hAnsi="Calibri" w:cs="Times New Roman"/>
          <w:color w:val="222222"/>
          <w:lang w:eastAsia="hu-HU"/>
        </w:rPr>
        <w:t xml:space="preserve"> e-mail címen.</w:t>
      </w:r>
      <w:r w:rsidRPr="002C11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35CD7B2" w14:textId="77777777" w:rsidR="002A54A6" w:rsidRPr="00D40E64" w:rsidRDefault="002A54A6" w:rsidP="002A54A6">
      <w:pPr>
        <w:pStyle w:val="Nincstrkz"/>
        <w:rPr>
          <w:sz w:val="18"/>
          <w:szCs w:val="18"/>
        </w:rPr>
      </w:pPr>
      <w:r w:rsidRPr="00D40E64">
        <w:rPr>
          <w:sz w:val="18"/>
          <w:szCs w:val="18"/>
        </w:rPr>
        <w:t>A jegyzői hatáskörbe tartozás feltételei:</w:t>
      </w:r>
      <w:r w:rsidRPr="00D40E64">
        <w:rPr>
          <w:sz w:val="18"/>
          <w:szCs w:val="18"/>
        </w:rPr>
        <w:br/>
      </w:r>
      <w:proofErr w:type="gramStart"/>
      <w:r w:rsidRPr="00D40E64">
        <w:rPr>
          <w:sz w:val="18"/>
          <w:szCs w:val="18"/>
        </w:rPr>
        <w:t>–  magánszemély</w:t>
      </w:r>
      <w:proofErr w:type="gramEnd"/>
      <w:r w:rsidRPr="00D40E64">
        <w:rPr>
          <w:sz w:val="18"/>
          <w:szCs w:val="18"/>
        </w:rPr>
        <w:t xml:space="preserve"> a kérelmező</w:t>
      </w:r>
    </w:p>
    <w:p w14:paraId="4BCBAE64" w14:textId="77777777" w:rsidR="002A54A6" w:rsidRPr="00D40E64" w:rsidRDefault="002A54A6" w:rsidP="002A54A6">
      <w:pPr>
        <w:pStyle w:val="Nincstrkz"/>
        <w:rPr>
          <w:sz w:val="18"/>
          <w:szCs w:val="18"/>
        </w:rPr>
      </w:pPr>
      <w:r w:rsidRPr="00D40E64">
        <w:rPr>
          <w:sz w:val="18"/>
          <w:szCs w:val="18"/>
        </w:rPr>
        <w:t>–  500 m3/év vízigénybevétel alatti</w:t>
      </w:r>
    </w:p>
    <w:p w14:paraId="5FEE0D5D" w14:textId="77777777" w:rsidR="002A54A6" w:rsidRPr="00D40E64" w:rsidRDefault="002A54A6" w:rsidP="002A54A6">
      <w:pPr>
        <w:pStyle w:val="Nincstrkz"/>
        <w:rPr>
          <w:sz w:val="18"/>
          <w:szCs w:val="18"/>
        </w:rPr>
      </w:pPr>
      <w:r w:rsidRPr="00D40E64">
        <w:rPr>
          <w:sz w:val="18"/>
          <w:szCs w:val="18"/>
        </w:rPr>
        <w:t>–  a vízkivétel házi ivóvízigény és a háztartási igények (pl. öntözés) kielégítését szolgálja</w:t>
      </w:r>
    </w:p>
    <w:p w14:paraId="4A839D39" w14:textId="77777777" w:rsidR="002A54A6" w:rsidRPr="00D40E64" w:rsidRDefault="002A54A6" w:rsidP="002A54A6">
      <w:pPr>
        <w:pStyle w:val="Nincstrkz"/>
        <w:rPr>
          <w:sz w:val="18"/>
          <w:szCs w:val="18"/>
        </w:rPr>
      </w:pPr>
      <w:r w:rsidRPr="00D40E64">
        <w:rPr>
          <w:sz w:val="18"/>
          <w:szCs w:val="18"/>
        </w:rPr>
        <w:t>–  a kút épülettel rendelkező ingatlanon van</w:t>
      </w:r>
    </w:p>
    <w:p w14:paraId="363377E3" w14:textId="77777777" w:rsidR="002A54A6" w:rsidRPr="00D40E64" w:rsidRDefault="002A54A6" w:rsidP="002A54A6">
      <w:pPr>
        <w:pStyle w:val="Nincstrkz"/>
        <w:rPr>
          <w:sz w:val="18"/>
          <w:szCs w:val="18"/>
        </w:rPr>
      </w:pPr>
      <w:r w:rsidRPr="00D40E64">
        <w:rPr>
          <w:sz w:val="18"/>
          <w:szCs w:val="18"/>
        </w:rPr>
        <w:t>–  a kút nem gazdasági célú vízigényt szolgál</w:t>
      </w:r>
    </w:p>
    <w:p w14:paraId="6F8B13AF" w14:textId="77777777" w:rsidR="002A54A6" w:rsidRPr="00D40E64" w:rsidRDefault="002A54A6" w:rsidP="002A54A6">
      <w:pPr>
        <w:pStyle w:val="Nincstrkz"/>
        <w:rPr>
          <w:sz w:val="18"/>
          <w:szCs w:val="18"/>
        </w:rPr>
      </w:pPr>
      <w:r w:rsidRPr="00D40E64">
        <w:rPr>
          <w:sz w:val="18"/>
          <w:szCs w:val="18"/>
        </w:rPr>
        <w:t>– a kút helye nem érinthet vízbázis-védelmi védőterületet, karszt- vagy rétegvizet.</w:t>
      </w:r>
    </w:p>
    <w:p w14:paraId="50EE9ACD" w14:textId="77777777" w:rsidR="0057413B" w:rsidRDefault="0057413B"/>
    <w:sectPr w:rsidR="0057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A6"/>
    <w:rsid w:val="002A54A6"/>
    <w:rsid w:val="005075CD"/>
    <w:rsid w:val="005552C0"/>
    <w:rsid w:val="0057413B"/>
    <w:rsid w:val="007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5F4D"/>
  <w15:chartTrackingRefBased/>
  <w15:docId w15:val="{D8A9F0F6-B098-42A5-BAB0-603670C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54A6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A54A6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2A54A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utengedelyeztetes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 Kinga</dc:creator>
  <cp:keywords/>
  <dc:description/>
  <cp:lastModifiedBy>Rabi Kinga</cp:lastModifiedBy>
  <cp:revision>1</cp:revision>
  <cp:lastPrinted>2023-04-27T10:49:00Z</cp:lastPrinted>
  <dcterms:created xsi:type="dcterms:W3CDTF">2023-04-27T10:00:00Z</dcterms:created>
  <dcterms:modified xsi:type="dcterms:W3CDTF">2023-04-27T11:15:00Z</dcterms:modified>
</cp:coreProperties>
</file>